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A9" w:rsidRDefault="007A58A9" w:rsidP="00A46122">
      <w:pPr>
        <w:pStyle w:val="BasicParagraph"/>
        <w:suppressAutoHyphens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COLUMBUS MUSEUM OF ART - MARGARET M. WALTER WING ADDITION</w:t>
      </w:r>
    </w:p>
    <w:p w:rsidR="007A58A9" w:rsidRDefault="007A58A9" w:rsidP="00A46122">
      <w:pPr>
        <w:pStyle w:val="BasicParagraph"/>
        <w:suppressAutoHyphens/>
        <w:rPr>
          <w:rFonts w:asciiTheme="minorHAnsi" w:hAnsiTheme="minorHAnsi"/>
          <w:b/>
          <w:sz w:val="22"/>
          <w:szCs w:val="22"/>
        </w:rPr>
      </w:pPr>
    </w:p>
    <w:p w:rsidR="00A46122" w:rsidRPr="00A46122" w:rsidRDefault="007A58A9" w:rsidP="00A46122">
      <w:pPr>
        <w:pStyle w:val="BasicParagraph"/>
        <w:suppressAutoHyphens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O</w:t>
      </w:r>
      <w:r w:rsidR="00A46122" w:rsidRPr="00A46122">
        <w:rPr>
          <w:rFonts w:asciiTheme="minorHAnsi" w:hAnsiTheme="minorHAnsi"/>
          <w:b/>
          <w:sz w:val="22"/>
          <w:szCs w:val="22"/>
        </w:rPr>
        <w:t>verview</w:t>
      </w:r>
    </w:p>
    <w:p w:rsidR="00DB4035" w:rsidRDefault="00DB4035" w:rsidP="00A46122">
      <w:pPr>
        <w:pStyle w:val="BasicParagraph"/>
        <w:suppressAutoHyphens/>
        <w:rPr>
          <w:rFonts w:asciiTheme="minorHAnsi" w:hAnsiTheme="minorHAnsi"/>
          <w:sz w:val="22"/>
          <w:szCs w:val="22"/>
        </w:rPr>
      </w:pPr>
      <w:r w:rsidRPr="00DB4035">
        <w:rPr>
          <w:rFonts w:asciiTheme="minorHAnsi" w:hAnsiTheme="minorHAnsi"/>
          <w:sz w:val="22"/>
          <w:szCs w:val="22"/>
        </w:rPr>
        <w:t>This two-story building project consists of three part</w:t>
      </w:r>
      <w:r w:rsidR="00B27B9D">
        <w:rPr>
          <w:rFonts w:asciiTheme="minorHAnsi" w:hAnsiTheme="minorHAnsi"/>
          <w:sz w:val="22"/>
          <w:szCs w:val="22"/>
        </w:rPr>
        <w:t>s: a major addition of nearly 62</w:t>
      </w:r>
      <w:r w:rsidRPr="00DB4035">
        <w:rPr>
          <w:rFonts w:asciiTheme="minorHAnsi" w:hAnsiTheme="minorHAnsi"/>
          <w:sz w:val="22"/>
          <w:szCs w:val="22"/>
        </w:rPr>
        <w:t>,000 square feet, a maj</w:t>
      </w:r>
      <w:r w:rsidR="00B27B9D">
        <w:rPr>
          <w:rFonts w:asciiTheme="minorHAnsi" w:hAnsiTheme="minorHAnsi"/>
          <w:sz w:val="22"/>
          <w:szCs w:val="22"/>
        </w:rPr>
        <w:t xml:space="preserve">or renovation of the </w:t>
      </w:r>
      <w:r w:rsidR="004B6A9E">
        <w:rPr>
          <w:rFonts w:asciiTheme="minorHAnsi" w:hAnsiTheme="minorHAnsi"/>
          <w:sz w:val="22"/>
          <w:szCs w:val="22"/>
        </w:rPr>
        <w:t>CMA</w:t>
      </w:r>
      <w:r w:rsidR="00B27B9D">
        <w:rPr>
          <w:rFonts w:asciiTheme="minorHAnsi" w:hAnsiTheme="minorHAnsi"/>
          <w:sz w:val="22"/>
          <w:szCs w:val="22"/>
        </w:rPr>
        <w:t>’s 32</w:t>
      </w:r>
      <w:r w:rsidRPr="00DB4035">
        <w:rPr>
          <w:rFonts w:asciiTheme="minorHAnsi" w:hAnsiTheme="minorHAnsi"/>
          <w:sz w:val="22"/>
          <w:szCs w:val="22"/>
        </w:rPr>
        <w:t>,000 square foot 1974 Wing addition, and associated site work related to a new main entrance, sculpture garden, and dependent outdoor spaces.</w:t>
      </w:r>
      <w:r w:rsidR="00B27B9D">
        <w:rPr>
          <w:rFonts w:asciiTheme="minorHAnsi" w:hAnsiTheme="minorHAnsi"/>
          <w:sz w:val="22"/>
          <w:szCs w:val="22"/>
        </w:rPr>
        <w:t xml:space="preserve"> The construction </w:t>
      </w:r>
      <w:r w:rsidR="00A46122">
        <w:rPr>
          <w:rFonts w:asciiTheme="minorHAnsi" w:hAnsiTheme="minorHAnsi"/>
          <w:sz w:val="22"/>
          <w:szCs w:val="22"/>
        </w:rPr>
        <w:t xml:space="preserve">budget was very aggressive for an </w:t>
      </w:r>
      <w:r w:rsidR="00B27B9D">
        <w:rPr>
          <w:rFonts w:asciiTheme="minorHAnsi" w:hAnsiTheme="minorHAnsi"/>
          <w:sz w:val="22"/>
          <w:szCs w:val="22"/>
        </w:rPr>
        <w:t>art mus</w:t>
      </w:r>
      <w:bookmarkStart w:id="0" w:name="_GoBack"/>
      <w:bookmarkEnd w:id="0"/>
      <w:r w:rsidR="00B27B9D">
        <w:rPr>
          <w:rFonts w:asciiTheme="minorHAnsi" w:hAnsiTheme="minorHAnsi"/>
          <w:sz w:val="22"/>
          <w:szCs w:val="22"/>
        </w:rPr>
        <w:t>eum</w:t>
      </w:r>
      <w:r w:rsidR="00A46122">
        <w:rPr>
          <w:rFonts w:asciiTheme="minorHAnsi" w:hAnsiTheme="minorHAnsi"/>
          <w:sz w:val="22"/>
          <w:szCs w:val="22"/>
        </w:rPr>
        <w:t xml:space="preserve"> addition/renovation; while most major museum construction costs range from $700-$1200 per square foot nationally, the design and construction team for this CMA project </w:t>
      </w:r>
      <w:r w:rsidR="007371DE">
        <w:rPr>
          <w:rFonts w:asciiTheme="minorHAnsi" w:hAnsiTheme="minorHAnsi"/>
          <w:sz w:val="22"/>
          <w:szCs w:val="22"/>
        </w:rPr>
        <w:t xml:space="preserve">collaborated closely to </w:t>
      </w:r>
      <w:r w:rsidR="00A46122">
        <w:rPr>
          <w:rFonts w:asciiTheme="minorHAnsi" w:hAnsiTheme="minorHAnsi"/>
          <w:sz w:val="22"/>
          <w:szCs w:val="22"/>
        </w:rPr>
        <w:t>me</w:t>
      </w:r>
      <w:r w:rsidR="007371DE">
        <w:rPr>
          <w:rFonts w:asciiTheme="minorHAnsi" w:hAnsiTheme="minorHAnsi"/>
          <w:sz w:val="22"/>
          <w:szCs w:val="22"/>
        </w:rPr>
        <w:t>e</w:t>
      </w:r>
      <w:r w:rsidR="00A46122">
        <w:rPr>
          <w:rFonts w:asciiTheme="minorHAnsi" w:hAnsiTheme="minorHAnsi"/>
          <w:sz w:val="22"/>
          <w:szCs w:val="22"/>
        </w:rPr>
        <w:t>t a budget of $350 per square foot.</w:t>
      </w:r>
    </w:p>
    <w:p w:rsidR="00A46122" w:rsidRDefault="00A46122" w:rsidP="00A46122">
      <w:pPr>
        <w:pStyle w:val="BasicParagraph"/>
        <w:suppressAutoHyphens/>
        <w:rPr>
          <w:rFonts w:asciiTheme="minorHAnsi" w:hAnsiTheme="minorHAnsi"/>
          <w:sz w:val="22"/>
          <w:szCs w:val="22"/>
        </w:rPr>
      </w:pPr>
    </w:p>
    <w:p w:rsidR="00A46122" w:rsidRPr="00A46122" w:rsidRDefault="00A46122" w:rsidP="00A46122">
      <w:pPr>
        <w:pStyle w:val="BasicParagraph"/>
        <w:suppressAutoHyphens/>
        <w:rPr>
          <w:rFonts w:asciiTheme="minorHAnsi" w:hAnsiTheme="minorHAnsi"/>
          <w:b/>
          <w:sz w:val="22"/>
          <w:szCs w:val="22"/>
        </w:rPr>
      </w:pPr>
      <w:r w:rsidRPr="00A46122">
        <w:rPr>
          <w:rFonts w:asciiTheme="minorHAnsi" w:hAnsiTheme="minorHAnsi"/>
          <w:b/>
          <w:sz w:val="22"/>
          <w:szCs w:val="22"/>
        </w:rPr>
        <w:t>Design</w:t>
      </w:r>
    </w:p>
    <w:p w:rsidR="00DB4035" w:rsidRPr="00DB4035" w:rsidRDefault="00B27B9D" w:rsidP="00DB4035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Arial"/>
          <w:color w:val="000000"/>
        </w:rPr>
        <w:t xml:space="preserve">The design team asked </w:t>
      </w:r>
      <w:r w:rsidR="00DB4035" w:rsidRPr="00DB4035">
        <w:rPr>
          <w:rFonts w:eastAsia="Times New Roman" w:cs="Arial"/>
          <w:color w:val="000000"/>
        </w:rPr>
        <w:t>a series of provocative questions of CMA ab</w:t>
      </w:r>
      <w:r w:rsidR="004B6A9E">
        <w:rPr>
          <w:rFonts w:eastAsia="Times New Roman" w:cs="Arial"/>
          <w:color w:val="000000"/>
        </w:rPr>
        <w:t>out both the relationship of a</w:t>
      </w:r>
      <w:r>
        <w:rPr>
          <w:rFonts w:eastAsia="Times New Roman" w:cs="Arial"/>
          <w:color w:val="000000"/>
        </w:rPr>
        <w:t xml:space="preserve"> museum to contemporary culture</w:t>
      </w:r>
      <w:r w:rsidR="00DB4035" w:rsidRPr="00DB4035">
        <w:rPr>
          <w:rFonts w:eastAsia="Times New Roman" w:cs="Arial"/>
          <w:color w:val="000000"/>
        </w:rPr>
        <w:t xml:space="preserve"> and the </w:t>
      </w:r>
      <w:r w:rsidR="004B6A9E">
        <w:rPr>
          <w:rFonts w:eastAsia="Times New Roman" w:cs="Arial"/>
          <w:color w:val="000000"/>
        </w:rPr>
        <w:t xml:space="preserve">importance of a </w:t>
      </w:r>
      <w:r w:rsidR="00DB4035" w:rsidRPr="00DB4035">
        <w:rPr>
          <w:rFonts w:eastAsia="Times New Roman" w:cs="Arial"/>
          <w:color w:val="000000"/>
        </w:rPr>
        <w:t>museum’s physical relationship to the city and its citizens. The building design is a reflection of the answers to the questions, in addition to CMA’s stated ambition to be more visible, relevant, and connected to the community as a meeting point between art, the publ</w:t>
      </w:r>
      <w:r w:rsidR="004B6A9E">
        <w:rPr>
          <w:rFonts w:eastAsia="Times New Roman" w:cs="Arial"/>
          <w:color w:val="000000"/>
        </w:rPr>
        <w:t>ic, and the physical city. Over the course of many years, CMA has changed and adapted</w:t>
      </w:r>
      <w:r w:rsidR="00DB4035" w:rsidRPr="00DB4035">
        <w:rPr>
          <w:rFonts w:eastAsia="Times New Roman" w:cs="Arial"/>
          <w:color w:val="000000"/>
        </w:rPr>
        <w:t xml:space="preserve"> to a new age – away from a “hallowed hall” and toward an experience for visitors of all ages who come to enjoy the collection and to socialize. It was the </w:t>
      </w:r>
      <w:r w:rsidR="004B6A9E">
        <w:rPr>
          <w:rFonts w:eastAsia="Times New Roman" w:cs="Arial"/>
          <w:color w:val="000000"/>
        </w:rPr>
        <w:t>CMA</w:t>
      </w:r>
      <w:r w:rsidR="00DB4035" w:rsidRPr="00DB4035">
        <w:rPr>
          <w:rFonts w:eastAsia="Times New Roman" w:cs="Arial"/>
          <w:color w:val="000000"/>
        </w:rPr>
        <w:t>’s desire to create a place without barriers, where people from all walks of life could come</w:t>
      </w:r>
      <w:r w:rsidR="004B6A9E">
        <w:rPr>
          <w:rFonts w:eastAsia="Times New Roman" w:cs="Arial"/>
          <w:color w:val="000000"/>
        </w:rPr>
        <w:t xml:space="preserve"> to “hang out.” This placed</w:t>
      </w:r>
      <w:r w:rsidR="00DB4035" w:rsidRPr="00DB4035">
        <w:rPr>
          <w:rFonts w:eastAsia="Times New Roman" w:cs="Arial"/>
          <w:color w:val="000000"/>
        </w:rPr>
        <w:t xml:space="preserve"> the CMA at the vanguard of a new movement among art museums that focuses not only on art, but also on visitors and their experiences with each other</w:t>
      </w:r>
      <w:r w:rsidR="004B6A9E">
        <w:rPr>
          <w:rFonts w:eastAsia="Times New Roman" w:cs="Arial"/>
          <w:color w:val="000000"/>
        </w:rPr>
        <w:t xml:space="preserve"> through</w:t>
      </w:r>
      <w:r w:rsidR="007371DE">
        <w:rPr>
          <w:rFonts w:eastAsia="Times New Roman" w:cs="Arial"/>
          <w:color w:val="000000"/>
        </w:rPr>
        <w:t xml:space="preserve"> art</w:t>
      </w:r>
      <w:r w:rsidR="00DB4035" w:rsidRPr="00DB4035">
        <w:rPr>
          <w:rFonts w:eastAsia="Times New Roman" w:cs="Arial"/>
          <w:color w:val="000000"/>
        </w:rPr>
        <w:t xml:space="preserve">. In doing so, they are capturing an audience that may be overlooked and that may have overlooked the </w:t>
      </w:r>
      <w:r w:rsidR="004B6A9E">
        <w:rPr>
          <w:rFonts w:eastAsia="Times New Roman" w:cs="Arial"/>
          <w:color w:val="000000"/>
        </w:rPr>
        <w:t>CMA</w:t>
      </w:r>
      <w:r w:rsidR="00DB4035" w:rsidRPr="00DB4035">
        <w:rPr>
          <w:rFonts w:eastAsia="Times New Roman" w:cs="Arial"/>
          <w:color w:val="000000"/>
        </w:rPr>
        <w:t xml:space="preserve"> in the past.</w:t>
      </w:r>
    </w:p>
    <w:p w:rsidR="00B27B9D" w:rsidRDefault="00B27B9D" w:rsidP="00DB4035">
      <w:pPr>
        <w:spacing w:after="0" w:line="240" w:lineRule="auto"/>
        <w:rPr>
          <w:rFonts w:eastAsia="Times New Roman" w:cs="Arial"/>
          <w:color w:val="000000"/>
        </w:rPr>
      </w:pPr>
    </w:p>
    <w:p w:rsidR="00A46122" w:rsidRDefault="00DB4035" w:rsidP="00DB4035">
      <w:pPr>
        <w:spacing w:after="0" w:line="240" w:lineRule="auto"/>
        <w:rPr>
          <w:rFonts w:eastAsia="Times New Roman" w:cs="Arial"/>
          <w:color w:val="000000"/>
        </w:rPr>
      </w:pPr>
      <w:r w:rsidRPr="00DB4035">
        <w:rPr>
          <w:rFonts w:eastAsia="Times New Roman" w:cs="Arial"/>
          <w:color w:val="000000"/>
        </w:rPr>
        <w:t xml:space="preserve">The </w:t>
      </w:r>
      <w:r w:rsidR="004B6A9E">
        <w:rPr>
          <w:rFonts w:eastAsia="Times New Roman" w:cs="Arial"/>
          <w:color w:val="000000"/>
        </w:rPr>
        <w:t xml:space="preserve">building and site </w:t>
      </w:r>
      <w:r w:rsidRPr="00DB4035">
        <w:rPr>
          <w:rFonts w:eastAsia="Times New Roman" w:cs="Arial"/>
          <w:color w:val="000000"/>
        </w:rPr>
        <w:t xml:space="preserve">design concept is simple: a long bar of gallery space on the east side of the site is separated from the </w:t>
      </w:r>
      <w:r w:rsidR="00A46122">
        <w:rPr>
          <w:rFonts w:eastAsia="Times New Roman" w:cs="Arial"/>
          <w:color w:val="000000"/>
        </w:rPr>
        <w:t xml:space="preserve">historic </w:t>
      </w:r>
      <w:r w:rsidRPr="00DB4035">
        <w:rPr>
          <w:rFonts w:eastAsia="Times New Roman" w:cs="Arial"/>
          <w:color w:val="000000"/>
        </w:rPr>
        <w:t xml:space="preserve">Ross Wing by a sky-lit concourse and entry forecourt, which serve as the central organizing element of the project. The purpose of the concourse, in addition to acting as a hyphen between the </w:t>
      </w:r>
      <w:r w:rsidR="00A46122">
        <w:rPr>
          <w:rFonts w:eastAsia="Times New Roman" w:cs="Arial"/>
          <w:color w:val="000000"/>
        </w:rPr>
        <w:t>Ross W</w:t>
      </w:r>
      <w:r w:rsidRPr="00DB4035">
        <w:rPr>
          <w:rFonts w:eastAsia="Times New Roman" w:cs="Arial"/>
          <w:color w:val="000000"/>
        </w:rPr>
        <w:t>ing and new addit</w:t>
      </w:r>
      <w:r w:rsidR="00A46122">
        <w:rPr>
          <w:rFonts w:eastAsia="Times New Roman" w:cs="Arial"/>
          <w:color w:val="000000"/>
        </w:rPr>
        <w:t>ion, is multi-fold: a lobby, a q</w:t>
      </w:r>
      <w:r w:rsidR="00A46122" w:rsidRPr="00DB4035">
        <w:rPr>
          <w:rFonts w:eastAsia="Times New Roman" w:cs="Arial"/>
          <w:color w:val="000000"/>
        </w:rPr>
        <w:t>ueuing</w:t>
      </w:r>
      <w:r w:rsidRPr="00DB4035">
        <w:rPr>
          <w:rFonts w:eastAsia="Times New Roman" w:cs="Arial"/>
          <w:color w:val="000000"/>
        </w:rPr>
        <w:t xml:space="preserve"> space, an event space, a meeting point, and a circuit to connect to multiple program elements. A series of bridges at the second floor crosses the concourse and connects the new galleries to the existing building. Recognizing that the </w:t>
      </w:r>
      <w:r w:rsidR="00B27B9D">
        <w:rPr>
          <w:rFonts w:eastAsia="Times New Roman" w:cs="Arial"/>
          <w:color w:val="000000"/>
        </w:rPr>
        <w:t xml:space="preserve">historic </w:t>
      </w:r>
      <w:r w:rsidRPr="00DB4035">
        <w:rPr>
          <w:rFonts w:eastAsia="Times New Roman" w:cs="Arial"/>
          <w:color w:val="000000"/>
        </w:rPr>
        <w:t xml:space="preserve">Ross Wing is a beloved community icon, the new addition maintains the visual integrity of the original building exterior </w:t>
      </w:r>
      <w:r w:rsidR="00A46122">
        <w:rPr>
          <w:rFonts w:eastAsia="Times New Roman" w:cs="Arial"/>
          <w:color w:val="000000"/>
        </w:rPr>
        <w:t>to the greatest degree possible.</w:t>
      </w:r>
    </w:p>
    <w:p w:rsidR="00DB4035" w:rsidRDefault="00DB4035" w:rsidP="00DB4035">
      <w:pPr>
        <w:spacing w:after="0" w:line="240" w:lineRule="auto"/>
        <w:rPr>
          <w:rFonts w:eastAsia="Times New Roman" w:cs="Arial"/>
          <w:color w:val="000000"/>
        </w:rPr>
      </w:pPr>
      <w:r w:rsidRPr="00DB4035">
        <w:rPr>
          <w:rFonts w:eastAsia="Times New Roman" w:cs="Arial"/>
          <w:color w:val="000000"/>
        </w:rPr>
        <w:t> </w:t>
      </w:r>
    </w:p>
    <w:p w:rsidR="00034954" w:rsidRDefault="00034954" w:rsidP="00DB4035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Pre-ticket, semi-public program elements such as the museum store and café are strategically located with relation to outdoor spaces in order to provide the maximum amount of ground floor</w:t>
      </w:r>
      <w:r w:rsidR="007371DE">
        <w:rPr>
          <w:rFonts w:cs="Arial"/>
          <w:szCs w:val="20"/>
        </w:rPr>
        <w:t xml:space="preserve"> and front door</w:t>
      </w:r>
      <w:r>
        <w:rPr>
          <w:rFonts w:cs="Arial"/>
          <w:szCs w:val="20"/>
        </w:rPr>
        <w:t xml:space="preserve"> activation. The café is </w:t>
      </w:r>
      <w:r w:rsidR="007371DE">
        <w:rPr>
          <w:rFonts w:cs="Arial"/>
          <w:szCs w:val="20"/>
        </w:rPr>
        <w:t xml:space="preserve">also </w:t>
      </w:r>
      <w:r>
        <w:rPr>
          <w:rFonts w:cs="Arial"/>
          <w:szCs w:val="20"/>
        </w:rPr>
        <w:t>able to fully open itself to a seating terrace overlooking the sculpture garden by way of large folding glass wall panels.</w:t>
      </w:r>
    </w:p>
    <w:p w:rsidR="00034954" w:rsidRPr="00DB4035" w:rsidRDefault="00034954" w:rsidP="00DB4035">
      <w:pPr>
        <w:spacing w:after="0" w:line="240" w:lineRule="auto"/>
        <w:rPr>
          <w:rFonts w:eastAsia="Times New Roman" w:cs="Times New Roman"/>
          <w:color w:val="000000"/>
        </w:rPr>
      </w:pPr>
    </w:p>
    <w:p w:rsidR="00DB4035" w:rsidRPr="00DB4035" w:rsidRDefault="00DB4035" w:rsidP="00DB4035">
      <w:pPr>
        <w:spacing w:after="0" w:line="240" w:lineRule="auto"/>
        <w:rPr>
          <w:rFonts w:eastAsia="Times New Roman" w:cs="Times New Roman"/>
          <w:color w:val="000000"/>
        </w:rPr>
      </w:pPr>
      <w:r w:rsidRPr="00DB4035">
        <w:rPr>
          <w:rFonts w:eastAsia="Times New Roman" w:cs="Arial"/>
          <w:color w:val="000000"/>
        </w:rPr>
        <w:t>The museum’s presence to the north and south is announced through “cinematic façades” – floor-to-ceiling glass walls filling the entirety of the north and south face of the galleries. These façades are critical</w:t>
      </w:r>
      <w:r w:rsidR="005E7D0D">
        <w:rPr>
          <w:rFonts w:eastAsia="Times New Roman" w:cs="Arial"/>
          <w:color w:val="000000"/>
        </w:rPr>
        <w:t>, CMA mission-driven</w:t>
      </w:r>
      <w:r w:rsidRPr="00DB4035">
        <w:rPr>
          <w:rFonts w:eastAsia="Times New Roman" w:cs="Arial"/>
          <w:color w:val="000000"/>
        </w:rPr>
        <w:t xml:space="preserve"> gestures that engage the surrounding context</w:t>
      </w:r>
      <w:r w:rsidR="00A46122">
        <w:rPr>
          <w:rFonts w:eastAsia="Times New Roman" w:cs="Arial"/>
          <w:color w:val="000000"/>
        </w:rPr>
        <w:t xml:space="preserve"> day and night</w:t>
      </w:r>
      <w:r w:rsidRPr="00DB4035">
        <w:rPr>
          <w:rFonts w:eastAsia="Times New Roman" w:cs="Arial"/>
          <w:color w:val="000000"/>
        </w:rPr>
        <w:t xml:space="preserve">; on the one hand, they allow a view of activity within </w:t>
      </w:r>
      <w:r w:rsidR="00A46122">
        <w:rPr>
          <w:rFonts w:eastAsia="Times New Roman" w:cs="Arial"/>
          <w:color w:val="000000"/>
        </w:rPr>
        <w:t xml:space="preserve">the museum </w:t>
      </w:r>
      <w:r w:rsidRPr="00DB4035">
        <w:rPr>
          <w:rFonts w:eastAsia="Times New Roman" w:cs="Arial"/>
          <w:color w:val="000000"/>
        </w:rPr>
        <w:t xml:space="preserve">to the passerby; on the other hand, the museum visitor, once inwardly focused, is now able to look out to the </w:t>
      </w:r>
      <w:r w:rsidR="00A46122">
        <w:rPr>
          <w:rFonts w:eastAsia="Times New Roman" w:cs="Arial"/>
          <w:color w:val="000000"/>
        </w:rPr>
        <w:t>surrounding city</w:t>
      </w:r>
      <w:r w:rsidRPr="00DB4035">
        <w:rPr>
          <w:rFonts w:eastAsia="Times New Roman" w:cs="Arial"/>
          <w:color w:val="000000"/>
        </w:rPr>
        <w:t>.</w:t>
      </w:r>
    </w:p>
    <w:p w:rsidR="00DB4035" w:rsidRPr="00DB4035" w:rsidRDefault="00DB4035" w:rsidP="00DB4035">
      <w:pPr>
        <w:spacing w:after="0" w:line="240" w:lineRule="auto"/>
        <w:rPr>
          <w:rFonts w:eastAsia="Times New Roman" w:cs="Times New Roman"/>
          <w:color w:val="000000"/>
        </w:rPr>
      </w:pPr>
      <w:r w:rsidRPr="00DB4035">
        <w:rPr>
          <w:rFonts w:eastAsia="Times New Roman" w:cs="Arial"/>
          <w:color w:val="000000"/>
        </w:rPr>
        <w:t> </w:t>
      </w:r>
    </w:p>
    <w:p w:rsidR="00B27B9D" w:rsidRDefault="00DB4035" w:rsidP="00DB4035">
      <w:pPr>
        <w:spacing w:after="0" w:line="240" w:lineRule="auto"/>
        <w:rPr>
          <w:rFonts w:eastAsia="Times New Roman" w:cs="Arial"/>
          <w:color w:val="000000"/>
        </w:rPr>
      </w:pPr>
      <w:r w:rsidRPr="00DB4035">
        <w:rPr>
          <w:rFonts w:eastAsia="Times New Roman" w:cs="Arial"/>
          <w:color w:val="000000"/>
        </w:rPr>
        <w:t>A new special event space, axially related to the historic Derby Court event space in the Ross</w:t>
      </w:r>
      <w:r w:rsidR="00B27B9D">
        <w:rPr>
          <w:rFonts w:eastAsia="Times New Roman" w:cs="Arial"/>
          <w:color w:val="000000"/>
        </w:rPr>
        <w:t xml:space="preserve"> Wing, sits on the second floor</w:t>
      </w:r>
      <w:r w:rsidRPr="00DB4035">
        <w:rPr>
          <w:rFonts w:eastAsia="Times New Roman" w:cs="Arial"/>
          <w:color w:val="000000"/>
        </w:rPr>
        <w:t xml:space="preserve"> overlooking the sculpture garden to the north. The sculpture garden is then accessed by </w:t>
      </w:r>
      <w:r w:rsidR="00B27B9D">
        <w:rPr>
          <w:rFonts w:eastAsia="Times New Roman" w:cs="Arial"/>
          <w:color w:val="000000"/>
        </w:rPr>
        <w:t xml:space="preserve">a </w:t>
      </w:r>
      <w:r w:rsidRPr="00DB4035">
        <w:rPr>
          <w:rFonts w:eastAsia="Times New Roman" w:cs="Arial"/>
          <w:color w:val="000000"/>
        </w:rPr>
        <w:t xml:space="preserve">stair from an outdoor balcony serving the special event space. The net effect of this event “spine” is that it can create a seamless experience beginning at the ceremonial Broad Street entry of the historic </w:t>
      </w:r>
      <w:r w:rsidR="00B27B9D">
        <w:rPr>
          <w:rFonts w:eastAsia="Times New Roman" w:cs="Arial"/>
          <w:color w:val="000000"/>
        </w:rPr>
        <w:t>Ross W</w:t>
      </w:r>
      <w:r w:rsidRPr="00DB4035">
        <w:rPr>
          <w:rFonts w:eastAsia="Times New Roman" w:cs="Arial"/>
          <w:color w:val="000000"/>
        </w:rPr>
        <w:t>ing and ending at the new sculpture garden.</w:t>
      </w:r>
    </w:p>
    <w:p w:rsidR="00B27B9D" w:rsidRDefault="00B27B9D" w:rsidP="00B27B9D">
      <w:pPr>
        <w:spacing w:before="100" w:beforeAutospacing="1" w:after="100" w:afterAutospacing="1"/>
        <w:rPr>
          <w:szCs w:val="20"/>
        </w:rPr>
      </w:pPr>
      <w:r w:rsidRPr="00196AFD">
        <w:rPr>
          <w:szCs w:val="20"/>
        </w:rPr>
        <w:lastRenderedPageBreak/>
        <w:t>The large new sculpture and event garden</w:t>
      </w:r>
      <w:r w:rsidR="004B6A9E">
        <w:rPr>
          <w:szCs w:val="20"/>
        </w:rPr>
        <w:t xml:space="preserve"> is designed to accommodate </w:t>
      </w:r>
      <w:r w:rsidR="00A46122">
        <w:rPr>
          <w:szCs w:val="20"/>
        </w:rPr>
        <w:t>CMA</w:t>
      </w:r>
      <w:r w:rsidRPr="00196AFD">
        <w:rPr>
          <w:szCs w:val="20"/>
        </w:rPr>
        <w:t xml:space="preserve">’s collection of outdoor works, in addition to events and dining. </w:t>
      </w:r>
      <w:r w:rsidR="00034954">
        <w:rPr>
          <w:szCs w:val="20"/>
        </w:rPr>
        <w:t xml:space="preserve">The garden is a pre-ticket space, usable by the general public as a semi-public space during museum operation and working in concert with the pre-ticket museum café. </w:t>
      </w:r>
      <w:r>
        <w:rPr>
          <w:szCs w:val="20"/>
        </w:rPr>
        <w:t xml:space="preserve">The garden is loosely divided into three parts: The Sycamore Grove, The Event Lawn, and The Birch Walk, each having a different character and scale to accommodate a variety of experiences and uses. </w:t>
      </w:r>
      <w:r w:rsidRPr="00196AFD">
        <w:rPr>
          <w:szCs w:val="20"/>
        </w:rPr>
        <w:t xml:space="preserve">The Washington Avenue lawn is a tree-lined green space that serves the entry forecourt and </w:t>
      </w:r>
      <w:r w:rsidR="004B6A9E">
        <w:rPr>
          <w:szCs w:val="20"/>
        </w:rPr>
        <w:t>is the setting of</w:t>
      </w:r>
      <w:r w:rsidRPr="00196AFD">
        <w:rPr>
          <w:szCs w:val="20"/>
        </w:rPr>
        <w:t xml:space="preserve"> an iconic sculpture</w:t>
      </w:r>
      <w:r w:rsidR="004B6A9E">
        <w:rPr>
          <w:szCs w:val="20"/>
        </w:rPr>
        <w:t xml:space="preserve"> that anchors the corner of Washington Avenue and Gay Street</w:t>
      </w:r>
      <w:r w:rsidRPr="00196AFD">
        <w:rPr>
          <w:szCs w:val="20"/>
        </w:rPr>
        <w:t xml:space="preserve">. The integration of these terraces, gardens, balconies and related elements allows for seamless, unwinding gallery experiences and total immersion in the </w:t>
      </w:r>
      <w:r w:rsidR="004B6A9E">
        <w:rPr>
          <w:szCs w:val="20"/>
        </w:rPr>
        <w:t>CMA</w:t>
      </w:r>
      <w:r w:rsidRPr="00196AFD">
        <w:rPr>
          <w:szCs w:val="20"/>
        </w:rPr>
        <w:t>’s collection</w:t>
      </w:r>
      <w:r w:rsidR="004B6A9E">
        <w:rPr>
          <w:szCs w:val="20"/>
        </w:rPr>
        <w:t xml:space="preserve"> of art</w:t>
      </w:r>
      <w:r w:rsidRPr="00196AFD">
        <w:rPr>
          <w:szCs w:val="20"/>
        </w:rPr>
        <w:t>.</w:t>
      </w:r>
    </w:p>
    <w:p w:rsidR="00B27B9D" w:rsidRPr="00196AFD" w:rsidRDefault="00B27B9D" w:rsidP="00B27B9D">
      <w:pPr>
        <w:spacing w:before="100" w:beforeAutospacing="1" w:after="100" w:afterAutospacing="1"/>
        <w:rPr>
          <w:szCs w:val="20"/>
        </w:rPr>
      </w:pPr>
      <w:r w:rsidRPr="00196AFD">
        <w:rPr>
          <w:szCs w:val="20"/>
        </w:rPr>
        <w:t xml:space="preserve">On the building exterior, time-honored and context-specific materials are used in new ways. The exterior </w:t>
      </w:r>
      <w:hyperlink r:id="rId4" w:history="1">
        <w:r w:rsidRPr="00196AFD">
          <w:rPr>
            <w:szCs w:val="20"/>
          </w:rPr>
          <w:t>building materials</w:t>
        </w:r>
      </w:hyperlink>
      <w:r w:rsidRPr="00196AFD">
        <w:rPr>
          <w:szCs w:val="20"/>
        </w:rPr>
        <w:t xml:space="preserve"> include </w:t>
      </w:r>
      <w:r>
        <w:rPr>
          <w:szCs w:val="20"/>
        </w:rPr>
        <w:t xml:space="preserve">pre-patinated </w:t>
      </w:r>
      <w:r w:rsidRPr="00196AFD">
        <w:rPr>
          <w:szCs w:val="20"/>
        </w:rPr>
        <w:t xml:space="preserve">copper, Indiana limestone and curtain-wall glazing. A durable building water table of granite also serves as exterior pavement within the forecourt and garden, as well as interior flooring within the concourse. </w:t>
      </w:r>
    </w:p>
    <w:p w:rsidR="00B27B9D" w:rsidRPr="00196AFD" w:rsidRDefault="00B27B9D" w:rsidP="00B27B9D">
      <w:pPr>
        <w:spacing w:before="100" w:beforeAutospacing="1" w:after="100" w:afterAutospacing="1"/>
        <w:rPr>
          <w:szCs w:val="20"/>
        </w:rPr>
      </w:pPr>
      <w:r w:rsidRPr="00196AFD">
        <w:rPr>
          <w:szCs w:val="20"/>
        </w:rPr>
        <w:t xml:space="preserve">The copper is deployed on the upper gallery using a proprietary system arranged in a pattern scripted by </w:t>
      </w:r>
      <w:r>
        <w:rPr>
          <w:szCs w:val="20"/>
        </w:rPr>
        <w:t>the design team</w:t>
      </w:r>
      <w:r w:rsidRPr="00196AFD">
        <w:rPr>
          <w:szCs w:val="20"/>
        </w:rPr>
        <w:t>. Certain panels are perforated and screen a discreet light source that changes the character of the building in the evening. Strategically placed glazing and roof monitors are intended to create both framed views and opp</w:t>
      </w:r>
      <w:r>
        <w:rPr>
          <w:szCs w:val="20"/>
        </w:rPr>
        <w:t>ortunities for natural lighting</w:t>
      </w:r>
      <w:r w:rsidRPr="00196AFD">
        <w:rPr>
          <w:szCs w:val="20"/>
        </w:rPr>
        <w:t>. Much of the exterior building wall materials are conti</w:t>
      </w:r>
      <w:r>
        <w:rPr>
          <w:szCs w:val="20"/>
        </w:rPr>
        <w:t>nued into the building interior.</w:t>
      </w:r>
    </w:p>
    <w:p w:rsidR="00B27B9D" w:rsidRPr="00DB4035" w:rsidRDefault="00B27B9D" w:rsidP="00DB4035">
      <w:pPr>
        <w:spacing w:after="0" w:line="240" w:lineRule="auto"/>
        <w:rPr>
          <w:rFonts w:eastAsia="Times New Roman" w:cs="Times New Roman"/>
          <w:color w:val="000000"/>
        </w:rPr>
      </w:pPr>
    </w:p>
    <w:p w:rsidR="005004E1" w:rsidRPr="00DB4035" w:rsidRDefault="005004E1"/>
    <w:sectPr w:rsidR="005004E1" w:rsidRPr="00DB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notTrueType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5"/>
    <w:rsid w:val="00034954"/>
    <w:rsid w:val="004B6A9E"/>
    <w:rsid w:val="005004E1"/>
    <w:rsid w:val="005010DD"/>
    <w:rsid w:val="005E7D0D"/>
    <w:rsid w:val="007371DE"/>
    <w:rsid w:val="007A58A9"/>
    <w:rsid w:val="00A46122"/>
    <w:rsid w:val="00AD6D6B"/>
    <w:rsid w:val="00B27B9D"/>
    <w:rsid w:val="00D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CB51-FF2B-4D37-8A89-75515F9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3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B4035"/>
    <w:pPr>
      <w:autoSpaceDE w:val="0"/>
      <w:autoSpaceDN w:val="0"/>
      <w:adjustRightInd w:val="0"/>
      <w:spacing w:after="0" w:line="260" w:lineRule="atLeast"/>
      <w:textAlignment w:val="center"/>
    </w:pPr>
    <w:rPr>
      <w:rFonts w:ascii="Raleway" w:hAnsi="Raleway" w:cs="Raleway"/>
      <w:color w:val="000000"/>
      <w:sz w:val="16"/>
      <w:szCs w:val="16"/>
    </w:rPr>
  </w:style>
  <w:style w:type="paragraph" w:customStyle="1" w:styleId="ProjectLocation">
    <w:name w:val="Project Location"/>
    <w:basedOn w:val="Normal"/>
    <w:uiPriority w:val="99"/>
    <w:rsid w:val="00DB4035"/>
    <w:pPr>
      <w:tabs>
        <w:tab w:val="left" w:leader="dot" w:pos="4320"/>
      </w:tabs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Raleway" w:hAnsi="Raleway" w:cs="Raleway"/>
      <w:b/>
      <w:bCs/>
      <w:caps/>
      <w:color w:val="64626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ignbuild-network.com/contractors/construct_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E. Brown</dc:creator>
  <cp:keywords/>
  <dc:description/>
  <cp:lastModifiedBy>Vanessa M. Lane</cp:lastModifiedBy>
  <cp:revision>5</cp:revision>
  <cp:lastPrinted>2016-07-07T13:45:00Z</cp:lastPrinted>
  <dcterms:created xsi:type="dcterms:W3CDTF">2016-07-07T13:37:00Z</dcterms:created>
  <dcterms:modified xsi:type="dcterms:W3CDTF">2016-07-08T20:17:00Z</dcterms:modified>
</cp:coreProperties>
</file>